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575" w:rsidRPr="00BB6575" w:rsidRDefault="00BB6575" w:rsidP="00EB2D47">
      <w:pPr>
        <w:spacing w:line="360" w:lineRule="auto"/>
        <w:jc w:val="center"/>
        <w:rPr>
          <w:rFonts w:cs="David"/>
          <w:sz w:val="24"/>
          <w:szCs w:val="24"/>
          <w:u w:val="single"/>
          <w:rtl/>
        </w:rPr>
      </w:pPr>
      <w:r w:rsidRPr="00BB6575">
        <w:rPr>
          <w:rFonts w:cs="David" w:hint="cs"/>
          <w:sz w:val="24"/>
          <w:szCs w:val="24"/>
          <w:u w:val="single"/>
          <w:rtl/>
        </w:rPr>
        <w:t>דברי הסבר</w:t>
      </w:r>
    </w:p>
    <w:p w:rsidR="00BB6575" w:rsidRPr="00BB6575" w:rsidRDefault="00676983" w:rsidP="00676983">
      <w:pPr>
        <w:numPr>
          <w:ilvl w:val="0"/>
          <w:numId w:val="1"/>
        </w:numPr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t xml:space="preserve">ביום </w:t>
      </w:r>
      <w:r>
        <w:rPr>
          <w:rFonts w:cs="David" w:hint="cs"/>
          <w:sz w:val="24"/>
          <w:szCs w:val="24"/>
          <w:rtl/>
        </w:rPr>
        <w:t>7 בינואר 2019</w:t>
      </w:r>
      <w:bookmarkStart w:id="0" w:name="_GoBack"/>
      <w:bookmarkEnd w:id="0"/>
      <w:r w:rsidR="00BB6575" w:rsidRPr="00BB6575">
        <w:rPr>
          <w:rFonts w:cs="David"/>
          <w:sz w:val="24"/>
          <w:szCs w:val="24"/>
          <w:rtl/>
        </w:rPr>
        <w:t>, נחתם בירושלים הסכם דו-צדדי בדבר שירותי אוויר בין ממשלת מדינת ישראל לבין ממשלת רואנדה, בשפה העברית והאנגלית (להלן: "ההסכם").</w:t>
      </w:r>
    </w:p>
    <w:p w:rsidR="00BB6575" w:rsidRPr="00BB6575" w:rsidRDefault="00BB6575" w:rsidP="00C07CD7">
      <w:pPr>
        <w:numPr>
          <w:ilvl w:val="0"/>
          <w:numId w:val="1"/>
        </w:numPr>
        <w:spacing w:line="360" w:lineRule="auto"/>
        <w:jc w:val="both"/>
        <w:rPr>
          <w:rFonts w:cs="David"/>
          <w:sz w:val="24"/>
          <w:szCs w:val="24"/>
        </w:rPr>
      </w:pPr>
      <w:r w:rsidRPr="00BB6575">
        <w:rPr>
          <w:rFonts w:cs="David" w:hint="cs"/>
          <w:sz w:val="24"/>
          <w:szCs w:val="24"/>
          <w:rtl/>
        </w:rPr>
        <w:t>מטרת ההסכם הינה להגביר את פיתוח ההובלה האווירית בין שתי המדינות ולקדם את הצמיחה הכלכלית והמסחרית של שתי המדינות.</w:t>
      </w:r>
    </w:p>
    <w:p w:rsidR="00BB6575" w:rsidRPr="00BB6575" w:rsidRDefault="00BB6575" w:rsidP="00C07CD7">
      <w:pPr>
        <w:numPr>
          <w:ilvl w:val="0"/>
          <w:numId w:val="1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BB6575">
        <w:rPr>
          <w:rFonts w:cs="David" w:hint="cs"/>
          <w:sz w:val="24"/>
          <w:szCs w:val="24"/>
          <w:rtl/>
        </w:rPr>
        <w:t xml:space="preserve">ההסכם מסדיר מגוון נושאים במטרה לתרום לקיום קשר תעופתי בין המדינות ובכלל זה: </w:t>
      </w:r>
    </w:p>
    <w:p w:rsidR="00BB6575" w:rsidRPr="00BB6575" w:rsidRDefault="00BB6575" w:rsidP="00C07CD7">
      <w:pPr>
        <w:numPr>
          <w:ilvl w:val="0"/>
          <w:numId w:val="2"/>
        </w:numPr>
        <w:spacing w:line="360" w:lineRule="auto"/>
        <w:jc w:val="both"/>
        <w:rPr>
          <w:rFonts w:cs="David"/>
          <w:sz w:val="24"/>
          <w:szCs w:val="24"/>
        </w:rPr>
      </w:pPr>
      <w:r w:rsidRPr="00BB6575">
        <w:rPr>
          <w:rFonts w:cs="David" w:hint="cs"/>
          <w:sz w:val="24"/>
          <w:szCs w:val="24"/>
          <w:rtl/>
        </w:rPr>
        <w:t>הבטחת הדרגה הגבוהה ביותר של בטיחות וביטחון בתובלה אווירית בינלאומית.</w:t>
      </w:r>
    </w:p>
    <w:p w:rsidR="00BB6575" w:rsidRPr="00BB6575" w:rsidRDefault="00BB6575" w:rsidP="00C07CD7">
      <w:pPr>
        <w:numPr>
          <w:ilvl w:val="0"/>
          <w:numId w:val="2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BB6575">
        <w:rPr>
          <w:rFonts w:cs="David" w:hint="cs"/>
          <w:sz w:val="24"/>
          <w:szCs w:val="24"/>
          <w:rtl/>
        </w:rPr>
        <w:t>אפשרות למינוי ריבוי מובילים אוויריים נקובים;</w:t>
      </w:r>
    </w:p>
    <w:p w:rsidR="00BB6575" w:rsidRPr="00BB6575" w:rsidRDefault="00BB6575" w:rsidP="00C07CD7">
      <w:pPr>
        <w:numPr>
          <w:ilvl w:val="0"/>
          <w:numId w:val="2"/>
        </w:numPr>
        <w:spacing w:line="360" w:lineRule="auto"/>
        <w:jc w:val="both"/>
        <w:rPr>
          <w:rFonts w:cs="David"/>
          <w:sz w:val="24"/>
          <w:szCs w:val="24"/>
        </w:rPr>
      </w:pPr>
      <w:r w:rsidRPr="00BB6575">
        <w:rPr>
          <w:rFonts w:cs="David" w:hint="cs"/>
          <w:sz w:val="24"/>
          <w:szCs w:val="24"/>
          <w:rtl/>
        </w:rPr>
        <w:t>קביעת כללים לקביעת תעריפים, באופן שלא תיפגע התחרות ומתן כלים לאכיפת כללים אלה;</w:t>
      </w:r>
    </w:p>
    <w:p w:rsidR="00BB6575" w:rsidRPr="00BB6575" w:rsidRDefault="00BB6575" w:rsidP="00C07CD7">
      <w:pPr>
        <w:numPr>
          <w:ilvl w:val="0"/>
          <w:numId w:val="2"/>
        </w:numPr>
        <w:spacing w:line="360" w:lineRule="auto"/>
        <w:jc w:val="both"/>
        <w:rPr>
          <w:rFonts w:cs="David"/>
          <w:sz w:val="24"/>
          <w:szCs w:val="24"/>
        </w:rPr>
      </w:pPr>
      <w:r w:rsidRPr="00BB6575">
        <w:rPr>
          <w:rFonts w:cs="David" w:hint="cs"/>
          <w:sz w:val="24"/>
          <w:szCs w:val="24"/>
          <w:rtl/>
        </w:rPr>
        <w:t>קביעת כללים המאפשרים ביקורת הדדית של הצדדים להסכם והמובילים האוויריים שנתמנו, בדבר עמידה בתקני בטיחות בכל תחום המתייחס למתקני תעופה, צוותי אויר, כלי הטיס או הפעלתם;</w:t>
      </w:r>
    </w:p>
    <w:p w:rsidR="00BB6575" w:rsidRPr="00BB6575" w:rsidRDefault="00BB6575" w:rsidP="00C07CD7">
      <w:pPr>
        <w:numPr>
          <w:ilvl w:val="0"/>
          <w:numId w:val="2"/>
        </w:numPr>
        <w:spacing w:line="360" w:lineRule="auto"/>
        <w:jc w:val="both"/>
        <w:rPr>
          <w:rFonts w:cs="David"/>
          <w:sz w:val="24"/>
          <w:szCs w:val="24"/>
        </w:rPr>
      </w:pPr>
      <w:r w:rsidRPr="00BB6575">
        <w:rPr>
          <w:rFonts w:cs="David" w:hint="cs"/>
          <w:sz w:val="24"/>
          <w:szCs w:val="24"/>
          <w:rtl/>
        </w:rPr>
        <w:t>יעדם העיקרי של השירותים שיספקו המובילים אוויריים של כל צד הוא אספקת הקיבולת המתאימה לדרישות התנועה המפורטות בנספח לוח הנתיבים של ההסכם;</w:t>
      </w:r>
    </w:p>
    <w:p w:rsidR="00BB6575" w:rsidRPr="00BB6575" w:rsidRDefault="00BB6575" w:rsidP="00C07CD7">
      <w:pPr>
        <w:numPr>
          <w:ilvl w:val="0"/>
          <w:numId w:val="2"/>
        </w:numPr>
        <w:spacing w:line="360" w:lineRule="auto"/>
        <w:jc w:val="both"/>
        <w:rPr>
          <w:rFonts w:cs="David"/>
          <w:sz w:val="24"/>
          <w:szCs w:val="24"/>
        </w:rPr>
      </w:pPr>
      <w:r w:rsidRPr="00BB6575">
        <w:rPr>
          <w:rFonts w:cs="David" w:hint="cs"/>
          <w:sz w:val="24"/>
          <w:szCs w:val="24"/>
          <w:rtl/>
        </w:rPr>
        <w:t>יישוב סכסוכים – נקבעו מנגנונים של יישוב סכסוכים באופן של משא ומתן ובוררות;</w:t>
      </w:r>
    </w:p>
    <w:p w:rsidR="00BB6575" w:rsidRPr="00BB6575" w:rsidRDefault="00BB6575" w:rsidP="00C07CD7">
      <w:pPr>
        <w:numPr>
          <w:ilvl w:val="0"/>
          <w:numId w:val="2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BB6575">
        <w:rPr>
          <w:rFonts w:cs="David"/>
          <w:sz w:val="24"/>
          <w:szCs w:val="24"/>
          <w:rtl/>
        </w:rPr>
        <w:softHyphen/>
      </w:r>
      <w:r w:rsidRPr="00BB6575">
        <w:rPr>
          <w:rFonts w:cs="David" w:hint="cs"/>
          <w:sz w:val="24"/>
          <w:szCs w:val="24"/>
          <w:rtl/>
        </w:rPr>
        <w:t>קביעת לוח נתיבים לפיו יפעלו המובילים האוויריים של הצדדים.</w:t>
      </w:r>
    </w:p>
    <w:p w:rsidR="00BB6575" w:rsidRPr="00BB6575" w:rsidRDefault="00BB6575" w:rsidP="00C07CD7">
      <w:pPr>
        <w:numPr>
          <w:ilvl w:val="0"/>
          <w:numId w:val="1"/>
        </w:numPr>
        <w:spacing w:line="360" w:lineRule="auto"/>
        <w:jc w:val="both"/>
        <w:rPr>
          <w:rFonts w:cs="David"/>
          <w:sz w:val="24"/>
          <w:szCs w:val="24"/>
        </w:rPr>
      </w:pPr>
      <w:r w:rsidRPr="00BB6575">
        <w:rPr>
          <w:rFonts w:cs="David" w:hint="cs"/>
          <w:sz w:val="24"/>
          <w:szCs w:val="24"/>
          <w:rtl/>
        </w:rPr>
        <w:t xml:space="preserve">ההסכם טעון אשרור הממשלה והוא יכנס לתוקפו בתאריך קבלת האיגרת הדיפלומטית השנייה המעידה כי כל הנהלים הפנימיים הדרושים מולאו על ידי שתי המדינות לצורך כניסה לתוקף של ההסכם (סעיף </w:t>
      </w:r>
      <w:r w:rsidR="00C07CD7">
        <w:rPr>
          <w:rFonts w:cs="David" w:hint="cs"/>
          <w:sz w:val="24"/>
          <w:szCs w:val="24"/>
          <w:rtl/>
        </w:rPr>
        <w:t>24</w:t>
      </w:r>
      <w:r w:rsidRPr="00BB6575">
        <w:rPr>
          <w:rFonts w:cs="David" w:hint="cs"/>
          <w:sz w:val="24"/>
          <w:szCs w:val="24"/>
          <w:rtl/>
        </w:rPr>
        <w:t xml:space="preserve"> להסכם).  </w:t>
      </w:r>
    </w:p>
    <w:p w:rsidR="007277F7" w:rsidRPr="00BB6575" w:rsidRDefault="00BB6575" w:rsidP="00C07CD7">
      <w:pPr>
        <w:numPr>
          <w:ilvl w:val="0"/>
          <w:numId w:val="1"/>
        </w:numPr>
        <w:spacing w:line="360" w:lineRule="auto"/>
        <w:jc w:val="both"/>
        <w:rPr>
          <w:rFonts w:cs="David"/>
          <w:sz w:val="24"/>
          <w:szCs w:val="24"/>
        </w:rPr>
      </w:pPr>
      <w:r w:rsidRPr="00BB6575">
        <w:rPr>
          <w:rFonts w:cs="David" w:hint="cs"/>
          <w:sz w:val="24"/>
          <w:szCs w:val="24"/>
          <w:rtl/>
        </w:rPr>
        <w:t xml:space="preserve">בהתאם לסעיף 10(א) לתקנון עבודת הממשלה, בטרם הבאת ההסכם לממשלה, יש להביאו לידיעת חברי הכנסת. </w:t>
      </w:r>
    </w:p>
    <w:sectPr w:rsidR="007277F7" w:rsidRPr="00BB6575" w:rsidSect="00F8640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0111F"/>
    <w:multiLevelType w:val="hybridMultilevel"/>
    <w:tmpl w:val="82BA85FE"/>
    <w:lvl w:ilvl="0" w:tplc="B4FCDF1A">
      <w:start w:val="1"/>
      <w:numFmt w:val="decimal"/>
      <w:lvlText w:val="%1."/>
      <w:lvlJc w:val="left"/>
      <w:pPr>
        <w:tabs>
          <w:tab w:val="num" w:pos="388"/>
        </w:tabs>
        <w:ind w:left="388" w:hanging="360"/>
      </w:pPr>
      <w:rPr>
        <w:rFonts w:hint="default"/>
      </w:rPr>
    </w:lvl>
    <w:lvl w:ilvl="1" w:tplc="85DA9268">
      <w:start w:val="3"/>
      <w:numFmt w:val="hebrew1"/>
      <w:lvlText w:val="%2."/>
      <w:lvlJc w:val="center"/>
      <w:pPr>
        <w:tabs>
          <w:tab w:val="num" w:pos="1108"/>
        </w:tabs>
        <w:ind w:left="110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8"/>
        </w:tabs>
        <w:ind w:left="18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8"/>
        </w:tabs>
        <w:ind w:left="25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8"/>
        </w:tabs>
        <w:ind w:left="32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8"/>
        </w:tabs>
        <w:ind w:left="39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8"/>
        </w:tabs>
        <w:ind w:left="47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8"/>
        </w:tabs>
        <w:ind w:left="54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8"/>
        </w:tabs>
        <w:ind w:left="6148" w:hanging="180"/>
      </w:pPr>
    </w:lvl>
  </w:abstractNum>
  <w:abstractNum w:abstractNumId="1" w15:restartNumberingAfterBreak="0">
    <w:nsid w:val="49AC0B14"/>
    <w:multiLevelType w:val="hybridMultilevel"/>
    <w:tmpl w:val="D0B89DB0"/>
    <w:lvl w:ilvl="0" w:tplc="10FC1916">
      <w:start w:val="1"/>
      <w:numFmt w:val="hebrew1"/>
      <w:lvlText w:val="%1."/>
      <w:lvlJc w:val="left"/>
      <w:pPr>
        <w:tabs>
          <w:tab w:val="num" w:pos="1108"/>
        </w:tabs>
        <w:ind w:left="11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8"/>
        </w:tabs>
        <w:ind w:left="14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575"/>
    <w:rsid w:val="00676983"/>
    <w:rsid w:val="007277F7"/>
    <w:rsid w:val="00BB6575"/>
    <w:rsid w:val="00C07CD7"/>
    <w:rsid w:val="00EB2D47"/>
    <w:rsid w:val="00F8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4553C-C0EF-497D-A379-1EB477897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698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676983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DC7CCB8BDE98F458B32747471D7EC16" ma:contentTypeVersion="" ma:contentTypeDescription="צור מסמך חדש." ma:contentTypeScope="" ma:versionID="989b0c75a1fd22b3f94cfbc112862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5a2728251a2ce93c0626b1f2c5b5f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21FAAC-A36D-461F-9201-77210723EE2A}"/>
</file>

<file path=customXml/itemProps2.xml><?xml version="1.0" encoding="utf-8"?>
<ds:datastoreItem xmlns:ds="http://schemas.openxmlformats.org/officeDocument/2006/customXml" ds:itemID="{43292292-29E1-4549-9BB3-DD10CEBAF80F}"/>
</file>

<file path=customXml/itemProps3.xml><?xml version="1.0" encoding="utf-8"?>
<ds:datastoreItem xmlns:ds="http://schemas.openxmlformats.org/officeDocument/2006/customXml" ds:itemID="{E64524DF-AFCD-498E-9CC7-BB61CD6615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פריידי קולברנר</dc:creator>
  <cp:keywords/>
  <dc:description/>
  <cp:lastModifiedBy>פריידי קולברנר</cp:lastModifiedBy>
  <cp:revision>4</cp:revision>
  <cp:lastPrinted>2020-08-25T11:05:00Z</cp:lastPrinted>
  <dcterms:created xsi:type="dcterms:W3CDTF">2020-08-18T11:10:00Z</dcterms:created>
  <dcterms:modified xsi:type="dcterms:W3CDTF">2020-08-25T11:05:00Z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0x0101003DC7CCB8BDE98F458B32747471D7EC16</vt:lpwstr>
  </property>
  <property fmtid="{D5CDD505-2E9C-101B-9397-08002B2CF9AE}" pid="3" name="SanhedrinDocumentType">
    <vt:r8>80</vt:r8>
  </property>
  <property fmtid="{D5CDD505-2E9C-101B-9397-08002B2CF9AE}" pid="4" name="SanhedrinItemID">
    <vt:r8>2146138</vt:r8>
  </property>
</Properties>
</file>