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4678" w:rsidRPr="008775FE" w:rsidRDefault="008775FE" w:rsidP="003B6BDF">
      <w:pPr>
        <w:jc w:val="center"/>
        <w:rPr>
          <w:b w:val="0"/>
          <w:bCs w:val="0"/>
          <w:sz w:val="22"/>
          <w:szCs w:val="22"/>
          <w:u w:val="single"/>
          <w:rtl/>
        </w:rPr>
      </w:pPr>
      <w:r w:rsidRPr="008775FE">
        <w:rPr>
          <w:rFonts w:hint="cs"/>
          <w:b w:val="0"/>
          <w:bCs w:val="0"/>
          <w:sz w:val="24"/>
          <w:szCs w:val="24"/>
          <w:u w:val="single"/>
          <w:rtl/>
        </w:rPr>
        <w:t>דברי הסבר</w:t>
      </w:r>
    </w:p>
    <w:p w:rsidR="008775FE" w:rsidRPr="008775FE" w:rsidRDefault="008775FE" w:rsidP="008775FE">
      <w:pPr>
        <w:rPr>
          <w:b w:val="0"/>
          <w:bCs w:val="0"/>
          <w:sz w:val="24"/>
          <w:szCs w:val="24"/>
          <w:u w:val="single"/>
          <w:rtl/>
        </w:rPr>
      </w:pPr>
    </w:p>
    <w:p w:rsidR="00D04678" w:rsidRPr="008775FE" w:rsidRDefault="004323F7" w:rsidP="00C55B1A">
      <w:pPr>
        <w:pStyle w:val="a3"/>
        <w:numPr>
          <w:ilvl w:val="0"/>
          <w:numId w:val="1"/>
        </w:numPr>
        <w:spacing w:line="276" w:lineRule="auto"/>
        <w:jc w:val="both"/>
        <w:rPr>
          <w:b w:val="0"/>
          <w:bCs w:val="0"/>
          <w:sz w:val="24"/>
          <w:szCs w:val="24"/>
          <w:rtl/>
        </w:rPr>
      </w:pPr>
      <w:r w:rsidRPr="008775FE">
        <w:rPr>
          <w:rFonts w:hint="cs"/>
          <w:b w:val="0"/>
          <w:bCs w:val="0"/>
          <w:sz w:val="24"/>
          <w:szCs w:val="24"/>
          <w:rtl/>
        </w:rPr>
        <w:t>ביום 31 באוקטובר 2018, נחתם בירושלים הסכם בין ממשלת מדינת ישראל לבין המועצה הפדרלית השוויצרית</w:t>
      </w:r>
      <w:r w:rsidR="00A75F6C" w:rsidRPr="008775FE">
        <w:rPr>
          <w:rFonts w:hint="cs"/>
          <w:b w:val="0"/>
          <w:bCs w:val="0"/>
          <w:sz w:val="24"/>
          <w:szCs w:val="24"/>
          <w:rtl/>
        </w:rPr>
        <w:t xml:space="preserve"> בדבר שירותי אוויר סדירים</w:t>
      </w:r>
      <w:r w:rsidRPr="008775FE">
        <w:rPr>
          <w:rFonts w:hint="cs"/>
          <w:b w:val="0"/>
          <w:bCs w:val="0"/>
          <w:sz w:val="24"/>
          <w:szCs w:val="24"/>
          <w:rtl/>
        </w:rPr>
        <w:t>, בשפות עברית, אנגלית וצרפתית (להלן: "ההסכם").</w:t>
      </w:r>
    </w:p>
    <w:p w:rsidR="00D04678" w:rsidRPr="008775FE" w:rsidRDefault="00D04678" w:rsidP="00C55B1A">
      <w:pPr>
        <w:numPr>
          <w:ilvl w:val="0"/>
          <w:numId w:val="1"/>
        </w:numPr>
        <w:spacing w:before="240" w:line="276" w:lineRule="auto"/>
        <w:jc w:val="both"/>
        <w:rPr>
          <w:b w:val="0"/>
          <w:bCs w:val="0"/>
          <w:sz w:val="24"/>
          <w:szCs w:val="24"/>
          <w:rtl/>
        </w:rPr>
      </w:pPr>
      <w:r w:rsidRPr="008775FE">
        <w:rPr>
          <w:rFonts w:hint="cs"/>
          <w:b w:val="0"/>
          <w:bCs w:val="0"/>
          <w:sz w:val="24"/>
          <w:szCs w:val="24"/>
          <w:rtl/>
        </w:rPr>
        <w:t xml:space="preserve">מטרת ההסכם הינה </w:t>
      </w:r>
      <w:r w:rsidR="003B6BDF">
        <w:rPr>
          <w:rFonts w:hint="cs"/>
          <w:b w:val="0"/>
          <w:bCs w:val="0"/>
          <w:sz w:val="24"/>
          <w:szCs w:val="24"/>
          <w:rtl/>
        </w:rPr>
        <w:t xml:space="preserve">להגביר </w:t>
      </w:r>
      <w:r w:rsidRPr="008775FE">
        <w:rPr>
          <w:rFonts w:hint="cs"/>
          <w:b w:val="0"/>
          <w:bCs w:val="0"/>
          <w:sz w:val="24"/>
          <w:szCs w:val="24"/>
          <w:rtl/>
        </w:rPr>
        <w:t>את פיתוח ההובלה האווירית בין שתי המדינות ולקדם את הצמיחה הכלכלית והמסחרית של שתי המדינות.</w:t>
      </w:r>
    </w:p>
    <w:p w:rsidR="00FA7584" w:rsidRPr="008775FE" w:rsidRDefault="00D04678" w:rsidP="00C55B1A">
      <w:pPr>
        <w:numPr>
          <w:ilvl w:val="0"/>
          <w:numId w:val="1"/>
        </w:numPr>
        <w:spacing w:before="240" w:after="240" w:line="276" w:lineRule="auto"/>
        <w:jc w:val="both"/>
        <w:rPr>
          <w:b w:val="0"/>
          <w:bCs w:val="0"/>
          <w:sz w:val="24"/>
          <w:szCs w:val="24"/>
        </w:rPr>
      </w:pPr>
      <w:r w:rsidRPr="008775FE">
        <w:rPr>
          <w:rFonts w:hint="cs"/>
          <w:b w:val="0"/>
          <w:bCs w:val="0"/>
          <w:sz w:val="24"/>
          <w:szCs w:val="24"/>
          <w:rtl/>
        </w:rPr>
        <w:t xml:space="preserve">ההסכם מסדיר מגוון נושאים במטרה לתרום לקיום קשר תעופתי בין המדינות ובכלל זה: </w:t>
      </w:r>
    </w:p>
    <w:p w:rsidR="00FA7584" w:rsidRPr="008775FE" w:rsidRDefault="00FA7584" w:rsidP="00C55B1A">
      <w:pPr>
        <w:pStyle w:val="a3"/>
        <w:numPr>
          <w:ilvl w:val="0"/>
          <w:numId w:val="3"/>
        </w:numPr>
        <w:spacing w:after="240" w:line="276" w:lineRule="auto"/>
        <w:jc w:val="both"/>
        <w:rPr>
          <w:b w:val="0"/>
          <w:bCs w:val="0"/>
          <w:sz w:val="24"/>
          <w:szCs w:val="24"/>
          <w:rtl/>
        </w:rPr>
      </w:pPr>
      <w:r w:rsidRPr="008775FE">
        <w:rPr>
          <w:b w:val="0"/>
          <w:bCs w:val="0"/>
          <w:sz w:val="24"/>
          <w:szCs w:val="24"/>
          <w:rtl/>
        </w:rPr>
        <w:t>אפשרות למינוי ריבוי מובילים אוויריים נקובים והגדרת זכויות הטיס שיוענקו למובילים הנקובים והרשאה להקמת נציגויות נאותות;</w:t>
      </w:r>
    </w:p>
    <w:p w:rsidR="00FA7584" w:rsidRPr="008775FE" w:rsidRDefault="00FA7584" w:rsidP="00C55B1A">
      <w:pPr>
        <w:pStyle w:val="a3"/>
        <w:spacing w:line="276" w:lineRule="auto"/>
        <w:ind w:left="711"/>
        <w:jc w:val="both"/>
        <w:rPr>
          <w:b w:val="0"/>
          <w:bCs w:val="0"/>
          <w:sz w:val="24"/>
          <w:szCs w:val="24"/>
          <w:rtl/>
        </w:rPr>
      </w:pPr>
    </w:p>
    <w:p w:rsidR="00FA7584" w:rsidRPr="008775FE" w:rsidRDefault="00FA7584" w:rsidP="00C55B1A">
      <w:pPr>
        <w:pStyle w:val="a3"/>
        <w:numPr>
          <w:ilvl w:val="0"/>
          <w:numId w:val="3"/>
        </w:numPr>
        <w:spacing w:line="276" w:lineRule="auto"/>
        <w:jc w:val="both"/>
        <w:rPr>
          <w:b w:val="0"/>
          <w:bCs w:val="0"/>
          <w:sz w:val="24"/>
          <w:szCs w:val="24"/>
          <w:rtl/>
        </w:rPr>
      </w:pPr>
      <w:r w:rsidRPr="008775FE">
        <w:rPr>
          <w:b w:val="0"/>
          <w:bCs w:val="0"/>
          <w:sz w:val="24"/>
          <w:szCs w:val="24"/>
          <w:rtl/>
        </w:rPr>
        <w:t>קביעת כללים לקביעת תעריפים, באופן שלא תיפגע התחרות ומתן כלים לאכיפת כללים אלה;</w:t>
      </w:r>
    </w:p>
    <w:p w:rsidR="00FA7584" w:rsidRPr="008775FE" w:rsidRDefault="00FA7584" w:rsidP="00C55B1A">
      <w:pPr>
        <w:spacing w:line="276" w:lineRule="auto"/>
        <w:jc w:val="both"/>
        <w:rPr>
          <w:b w:val="0"/>
          <w:bCs w:val="0"/>
          <w:sz w:val="24"/>
          <w:szCs w:val="24"/>
          <w:rtl/>
        </w:rPr>
      </w:pPr>
    </w:p>
    <w:p w:rsidR="00FA7584" w:rsidRPr="008775FE" w:rsidRDefault="00FA7584" w:rsidP="00C55B1A">
      <w:pPr>
        <w:pStyle w:val="a3"/>
        <w:numPr>
          <w:ilvl w:val="0"/>
          <w:numId w:val="3"/>
        </w:numPr>
        <w:spacing w:line="276" w:lineRule="auto"/>
        <w:jc w:val="both"/>
        <w:rPr>
          <w:b w:val="0"/>
          <w:bCs w:val="0"/>
          <w:sz w:val="24"/>
          <w:szCs w:val="24"/>
          <w:rtl/>
        </w:rPr>
      </w:pPr>
      <w:r w:rsidRPr="008775FE">
        <w:rPr>
          <w:b w:val="0"/>
          <w:bCs w:val="0"/>
          <w:sz w:val="24"/>
          <w:szCs w:val="24"/>
          <w:rtl/>
        </w:rPr>
        <w:t>הסדרת היבטי מכס, מיסים והטלים והכרה בתעודות ורישיונות;</w:t>
      </w:r>
    </w:p>
    <w:p w:rsidR="00FA7584" w:rsidRPr="008775FE" w:rsidRDefault="00FA7584" w:rsidP="00C55B1A">
      <w:pPr>
        <w:spacing w:line="276" w:lineRule="auto"/>
        <w:jc w:val="both"/>
        <w:rPr>
          <w:b w:val="0"/>
          <w:bCs w:val="0"/>
          <w:sz w:val="24"/>
          <w:szCs w:val="24"/>
          <w:rtl/>
        </w:rPr>
      </w:pPr>
    </w:p>
    <w:p w:rsidR="00FA7584" w:rsidRPr="008775FE" w:rsidRDefault="00FA7584" w:rsidP="00C55B1A">
      <w:pPr>
        <w:pStyle w:val="a3"/>
        <w:numPr>
          <w:ilvl w:val="0"/>
          <w:numId w:val="3"/>
        </w:numPr>
        <w:spacing w:line="276" w:lineRule="auto"/>
        <w:jc w:val="both"/>
        <w:rPr>
          <w:b w:val="0"/>
          <w:bCs w:val="0"/>
          <w:sz w:val="24"/>
          <w:szCs w:val="24"/>
          <w:rtl/>
        </w:rPr>
      </w:pPr>
      <w:r w:rsidRPr="008775FE">
        <w:rPr>
          <w:b w:val="0"/>
          <w:bCs w:val="0"/>
          <w:sz w:val="24"/>
          <w:szCs w:val="24"/>
          <w:rtl/>
        </w:rPr>
        <w:t xml:space="preserve">הבטחת הדרגה הגבוהה ביותר של בטיחות בתובלה אווירית בינלאומית וקביעת כללים המאפשרים ביקורת הדדית של הצדדים להסכם והמובילים האוויריים שנתמנו, בדבר עמידה בתקני בטיחות בכל תחום המתייחס למתקני תעופה, צוותי </w:t>
      </w:r>
      <w:bookmarkStart w:id="0" w:name="_GoBack"/>
      <w:bookmarkEnd w:id="0"/>
      <w:r w:rsidRPr="008775FE">
        <w:rPr>
          <w:b w:val="0"/>
          <w:bCs w:val="0"/>
          <w:sz w:val="24"/>
          <w:szCs w:val="24"/>
          <w:rtl/>
        </w:rPr>
        <w:t>אויר, כלי הטיס או הפעלתם;</w:t>
      </w:r>
    </w:p>
    <w:p w:rsidR="00FA7584" w:rsidRPr="008775FE" w:rsidRDefault="00FA7584" w:rsidP="00C55B1A">
      <w:pPr>
        <w:spacing w:line="276" w:lineRule="auto"/>
        <w:jc w:val="both"/>
        <w:rPr>
          <w:b w:val="0"/>
          <w:bCs w:val="0"/>
          <w:sz w:val="24"/>
          <w:szCs w:val="24"/>
          <w:rtl/>
        </w:rPr>
      </w:pPr>
    </w:p>
    <w:p w:rsidR="00FA7584" w:rsidRPr="008775FE" w:rsidRDefault="00FA7584" w:rsidP="00C55B1A">
      <w:pPr>
        <w:pStyle w:val="a3"/>
        <w:numPr>
          <w:ilvl w:val="0"/>
          <w:numId w:val="3"/>
        </w:numPr>
        <w:spacing w:line="276" w:lineRule="auto"/>
        <w:jc w:val="both"/>
        <w:rPr>
          <w:b w:val="0"/>
          <w:bCs w:val="0"/>
          <w:sz w:val="24"/>
          <w:szCs w:val="24"/>
          <w:rtl/>
        </w:rPr>
      </w:pPr>
      <w:r w:rsidRPr="008775FE">
        <w:rPr>
          <w:b w:val="0"/>
          <w:bCs w:val="0"/>
          <w:sz w:val="24"/>
          <w:szCs w:val="24"/>
          <w:rtl/>
        </w:rPr>
        <w:t>הבטחת הדרגה הגבוהה ביותר בהגנה על הביטחון בתובלה אווירית בינלאומית וקביעת כללים למתן דרישות מפעילי כלי טיס לקיום הוראות לפני כניסה, יציאה או מעבר בשטח כל אחת מהמדינות וסיוע בעת תקרית או איום ביטחוניים;</w:t>
      </w:r>
    </w:p>
    <w:p w:rsidR="00FA7584" w:rsidRPr="008775FE" w:rsidRDefault="00FA7584" w:rsidP="00C55B1A">
      <w:pPr>
        <w:spacing w:line="276" w:lineRule="auto"/>
        <w:jc w:val="both"/>
        <w:rPr>
          <w:b w:val="0"/>
          <w:bCs w:val="0"/>
          <w:sz w:val="24"/>
          <w:szCs w:val="24"/>
          <w:rtl/>
        </w:rPr>
      </w:pPr>
    </w:p>
    <w:p w:rsidR="00FA7584" w:rsidRPr="008775FE" w:rsidRDefault="00FA7584" w:rsidP="00C55B1A">
      <w:pPr>
        <w:pStyle w:val="a3"/>
        <w:numPr>
          <w:ilvl w:val="0"/>
          <w:numId w:val="3"/>
        </w:numPr>
        <w:spacing w:line="276" w:lineRule="auto"/>
        <w:jc w:val="both"/>
        <w:rPr>
          <w:b w:val="0"/>
          <w:bCs w:val="0"/>
          <w:sz w:val="24"/>
          <w:szCs w:val="24"/>
          <w:rtl/>
        </w:rPr>
      </w:pPr>
      <w:r w:rsidRPr="008775FE">
        <w:rPr>
          <w:b w:val="0"/>
          <w:bCs w:val="0"/>
          <w:sz w:val="24"/>
          <w:szCs w:val="24"/>
          <w:rtl/>
        </w:rPr>
        <w:t>יעדם העיקרי של השירותים שיספקו המובילים האוויריים של כל צד הוא אספקת הקיבולת המתאימה לדרישות התנועה המפורטות בנספח לוח הנתיבים של ההסכם;</w:t>
      </w:r>
    </w:p>
    <w:p w:rsidR="00FA7584" w:rsidRPr="008775FE" w:rsidRDefault="00FA7584" w:rsidP="00C55B1A">
      <w:pPr>
        <w:spacing w:line="276" w:lineRule="auto"/>
        <w:jc w:val="both"/>
        <w:rPr>
          <w:b w:val="0"/>
          <w:bCs w:val="0"/>
          <w:sz w:val="24"/>
          <w:szCs w:val="24"/>
          <w:rtl/>
        </w:rPr>
      </w:pPr>
    </w:p>
    <w:p w:rsidR="00FA7584" w:rsidRPr="008775FE" w:rsidRDefault="00FA7584" w:rsidP="00C55B1A">
      <w:pPr>
        <w:pStyle w:val="a3"/>
        <w:numPr>
          <w:ilvl w:val="0"/>
          <w:numId w:val="3"/>
        </w:numPr>
        <w:spacing w:line="276" w:lineRule="auto"/>
        <w:jc w:val="both"/>
        <w:rPr>
          <w:b w:val="0"/>
          <w:bCs w:val="0"/>
          <w:sz w:val="24"/>
          <w:szCs w:val="24"/>
          <w:rtl/>
        </w:rPr>
      </w:pPr>
      <w:r w:rsidRPr="008775FE">
        <w:rPr>
          <w:b w:val="0"/>
          <w:bCs w:val="0"/>
          <w:sz w:val="24"/>
          <w:szCs w:val="24"/>
          <w:rtl/>
        </w:rPr>
        <w:t>יישוב סכסוכים – נקבעו מנגנונים של יישוב סכסוכים באופן של משא ומתן, צינורות דיפלומטיים ובוררות;</w:t>
      </w:r>
    </w:p>
    <w:p w:rsidR="00FA7584" w:rsidRPr="008775FE" w:rsidRDefault="00FA7584" w:rsidP="00C55B1A">
      <w:pPr>
        <w:spacing w:line="276" w:lineRule="auto"/>
        <w:jc w:val="both"/>
        <w:rPr>
          <w:b w:val="0"/>
          <w:bCs w:val="0"/>
          <w:sz w:val="24"/>
          <w:szCs w:val="24"/>
          <w:rtl/>
        </w:rPr>
      </w:pPr>
    </w:p>
    <w:p w:rsidR="00FA7584" w:rsidRDefault="00FA7584" w:rsidP="00C55B1A">
      <w:pPr>
        <w:spacing w:line="276" w:lineRule="auto"/>
        <w:ind w:left="651" w:hanging="360"/>
        <w:jc w:val="both"/>
        <w:rPr>
          <w:b w:val="0"/>
          <w:bCs w:val="0"/>
          <w:sz w:val="24"/>
          <w:szCs w:val="24"/>
          <w:rtl/>
        </w:rPr>
      </w:pPr>
      <w:r w:rsidRPr="008775FE">
        <w:rPr>
          <w:rFonts w:hint="cs"/>
          <w:b w:val="0"/>
          <w:bCs w:val="0"/>
          <w:sz w:val="24"/>
          <w:szCs w:val="24"/>
          <w:rtl/>
        </w:rPr>
        <w:t>ח.</w:t>
      </w:r>
      <w:r w:rsidRPr="008775FE">
        <w:rPr>
          <w:rFonts w:hint="cs"/>
          <w:b w:val="0"/>
          <w:bCs w:val="0"/>
          <w:sz w:val="24"/>
          <w:szCs w:val="24"/>
          <w:rtl/>
        </w:rPr>
        <w:tab/>
      </w:r>
      <w:r w:rsidRPr="008775FE">
        <w:rPr>
          <w:b w:val="0"/>
          <w:bCs w:val="0"/>
          <w:sz w:val="24"/>
          <w:szCs w:val="24"/>
          <w:rtl/>
        </w:rPr>
        <w:t>קביעת לוח נתיבים לפיו יפעלו המובילים האוויריים של הצדדים.</w:t>
      </w:r>
    </w:p>
    <w:p w:rsidR="003B6BDF" w:rsidRPr="008775FE" w:rsidRDefault="003B6BDF" w:rsidP="00C55B1A">
      <w:pPr>
        <w:spacing w:line="276" w:lineRule="auto"/>
        <w:jc w:val="both"/>
        <w:rPr>
          <w:b w:val="0"/>
          <w:bCs w:val="0"/>
          <w:sz w:val="24"/>
          <w:szCs w:val="24"/>
          <w:rtl/>
        </w:rPr>
      </w:pPr>
    </w:p>
    <w:p w:rsidR="003B6BDF" w:rsidRDefault="00AB4704" w:rsidP="00C55B1A">
      <w:pPr>
        <w:pStyle w:val="a3"/>
        <w:numPr>
          <w:ilvl w:val="0"/>
          <w:numId w:val="1"/>
        </w:numPr>
        <w:spacing w:line="276" w:lineRule="auto"/>
        <w:jc w:val="both"/>
        <w:rPr>
          <w:b w:val="0"/>
          <w:bCs w:val="0"/>
          <w:sz w:val="24"/>
          <w:szCs w:val="24"/>
        </w:rPr>
      </w:pPr>
      <w:r w:rsidRPr="008775FE">
        <w:rPr>
          <w:rFonts w:hint="cs"/>
          <w:b w:val="0"/>
          <w:bCs w:val="0"/>
          <w:sz w:val="24"/>
          <w:szCs w:val="24"/>
          <w:rtl/>
        </w:rPr>
        <w:t xml:space="preserve">ההסכם טעון אשרור הממשלה והוא יכנס לתוקפו בתאריך קבלת האיגרת הדיפלומטית השנייה המעידה כי כל הנהלים הפנימיים הדרושים מולאו על ידי שני הצדדים (סעיף </w:t>
      </w:r>
      <w:r w:rsidR="00FA7584" w:rsidRPr="008775FE">
        <w:rPr>
          <w:rFonts w:hint="cs"/>
          <w:b w:val="0"/>
          <w:bCs w:val="0"/>
          <w:sz w:val="24"/>
          <w:szCs w:val="24"/>
          <w:rtl/>
        </w:rPr>
        <w:t>23</w:t>
      </w:r>
      <w:r w:rsidRPr="008775FE">
        <w:rPr>
          <w:rFonts w:hint="cs"/>
          <w:b w:val="0"/>
          <w:bCs w:val="0"/>
          <w:sz w:val="24"/>
          <w:szCs w:val="24"/>
          <w:rtl/>
        </w:rPr>
        <w:t xml:space="preserve"> להסכם).</w:t>
      </w:r>
      <w:r w:rsidR="003B6BDF" w:rsidRPr="003B6BDF">
        <w:rPr>
          <w:rFonts w:hint="cs"/>
          <w:b w:val="0"/>
          <w:bCs w:val="0"/>
          <w:sz w:val="24"/>
          <w:szCs w:val="24"/>
          <w:rtl/>
        </w:rPr>
        <w:t xml:space="preserve"> </w:t>
      </w:r>
    </w:p>
    <w:p w:rsidR="003B6BDF" w:rsidRDefault="003B6BDF" w:rsidP="00C55B1A">
      <w:pPr>
        <w:pStyle w:val="a3"/>
        <w:spacing w:line="276" w:lineRule="auto"/>
        <w:ind w:left="388"/>
        <w:jc w:val="both"/>
        <w:rPr>
          <w:b w:val="0"/>
          <w:bCs w:val="0"/>
          <w:sz w:val="24"/>
          <w:szCs w:val="24"/>
        </w:rPr>
      </w:pPr>
    </w:p>
    <w:p w:rsidR="003B6BDF" w:rsidRPr="003B6BDF" w:rsidRDefault="003B6BDF" w:rsidP="00C55B1A">
      <w:pPr>
        <w:pStyle w:val="a3"/>
        <w:numPr>
          <w:ilvl w:val="0"/>
          <w:numId w:val="1"/>
        </w:numPr>
        <w:spacing w:line="276" w:lineRule="auto"/>
        <w:jc w:val="both"/>
        <w:rPr>
          <w:rFonts w:hint="cs"/>
          <w:b w:val="0"/>
          <w:bCs w:val="0"/>
          <w:sz w:val="24"/>
          <w:szCs w:val="24"/>
        </w:rPr>
      </w:pPr>
      <w:r w:rsidRPr="003B6BDF">
        <w:rPr>
          <w:rFonts w:hint="cs"/>
          <w:b w:val="0"/>
          <w:bCs w:val="0"/>
          <w:sz w:val="24"/>
          <w:szCs w:val="24"/>
          <w:rtl/>
        </w:rPr>
        <w:t>יובהר, כי בהתאם להחלטת ממשלה מס' 3552 מיום 15.2.2018 בדבר "אישור לכינון קשרי תעופה סדירים בין ממשלת ישראל לבין המועצה הפדראלית של שוויץ", ההסכם מיושם עוד טרם כניסתו לתוקף.</w:t>
      </w:r>
    </w:p>
    <w:p w:rsidR="00AB4704" w:rsidRPr="003B6BDF" w:rsidRDefault="00AB4704" w:rsidP="00C55B1A">
      <w:pPr>
        <w:pStyle w:val="a3"/>
        <w:spacing w:before="240" w:line="276" w:lineRule="auto"/>
        <w:ind w:left="388"/>
        <w:jc w:val="both"/>
        <w:rPr>
          <w:b w:val="0"/>
          <w:bCs w:val="0"/>
          <w:sz w:val="24"/>
          <w:szCs w:val="24"/>
          <w:rtl/>
        </w:rPr>
      </w:pPr>
    </w:p>
    <w:p w:rsidR="001A16D8" w:rsidRPr="008775FE" w:rsidRDefault="00D04678" w:rsidP="00C55B1A">
      <w:pPr>
        <w:pStyle w:val="a3"/>
        <w:numPr>
          <w:ilvl w:val="0"/>
          <w:numId w:val="1"/>
        </w:numPr>
        <w:spacing w:before="240" w:line="276" w:lineRule="auto"/>
        <w:jc w:val="both"/>
        <w:rPr>
          <w:b w:val="0"/>
          <w:bCs w:val="0"/>
          <w:sz w:val="24"/>
          <w:szCs w:val="24"/>
        </w:rPr>
      </w:pPr>
      <w:r w:rsidRPr="008775FE">
        <w:rPr>
          <w:rFonts w:hint="cs"/>
          <w:b w:val="0"/>
          <w:bCs w:val="0"/>
          <w:sz w:val="24"/>
          <w:szCs w:val="24"/>
          <w:rtl/>
        </w:rPr>
        <w:t>בהתאם לסעיף 10(א) לתקנון עבודת הממשלה, בטרם הבאת ההסכם לממשלה, יש להביאו לידיעת חברי הכנסת.</w:t>
      </w:r>
    </w:p>
    <w:sectPr w:rsidR="001A16D8" w:rsidRPr="008775FE" w:rsidSect="005753BE">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altName w:val="helvetica"/>
    <w:panose1 w:val="020B0604020202020204"/>
    <w:charset w:val="00"/>
    <w:family w:val="swiss"/>
    <w:pitch w:val="variable"/>
    <w:sig w:usb0="E0002EFF" w:usb1="C0007843" w:usb2="00000009" w:usb3="00000000" w:csb0="000001FF" w:csb1="00000000"/>
  </w:font>
  <w:font w:name="David">
    <w:altName w:val="Malgun Gothic Semilight"/>
    <w:panose1 w:val="020E05020604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180111F"/>
    <w:multiLevelType w:val="hybridMultilevel"/>
    <w:tmpl w:val="7F1CB93C"/>
    <w:lvl w:ilvl="0" w:tplc="B4FCDF1A">
      <w:start w:val="1"/>
      <w:numFmt w:val="decimal"/>
      <w:lvlText w:val="%1."/>
      <w:lvlJc w:val="left"/>
      <w:pPr>
        <w:tabs>
          <w:tab w:val="num" w:pos="388"/>
        </w:tabs>
        <w:ind w:left="388" w:hanging="360"/>
      </w:pPr>
    </w:lvl>
    <w:lvl w:ilvl="1" w:tplc="85DA9268">
      <w:start w:val="3"/>
      <w:numFmt w:val="hebrew1"/>
      <w:lvlText w:val="%2."/>
      <w:lvlJc w:val="center"/>
      <w:pPr>
        <w:tabs>
          <w:tab w:val="num" w:pos="1108"/>
        </w:tabs>
        <w:ind w:left="1108" w:hanging="360"/>
      </w:pPr>
    </w:lvl>
    <w:lvl w:ilvl="2" w:tplc="0409001B">
      <w:start w:val="1"/>
      <w:numFmt w:val="lowerRoman"/>
      <w:lvlText w:val="%3."/>
      <w:lvlJc w:val="right"/>
      <w:pPr>
        <w:tabs>
          <w:tab w:val="num" w:pos="1828"/>
        </w:tabs>
        <w:ind w:left="1828" w:hanging="180"/>
      </w:pPr>
    </w:lvl>
    <w:lvl w:ilvl="3" w:tplc="0409000F">
      <w:start w:val="1"/>
      <w:numFmt w:val="decimal"/>
      <w:lvlText w:val="%4."/>
      <w:lvlJc w:val="left"/>
      <w:pPr>
        <w:tabs>
          <w:tab w:val="num" w:pos="2548"/>
        </w:tabs>
        <w:ind w:left="2548" w:hanging="360"/>
      </w:pPr>
    </w:lvl>
    <w:lvl w:ilvl="4" w:tplc="04090019">
      <w:start w:val="1"/>
      <w:numFmt w:val="lowerLetter"/>
      <w:lvlText w:val="%5."/>
      <w:lvlJc w:val="left"/>
      <w:pPr>
        <w:tabs>
          <w:tab w:val="num" w:pos="3268"/>
        </w:tabs>
        <w:ind w:left="3268" w:hanging="360"/>
      </w:pPr>
    </w:lvl>
    <w:lvl w:ilvl="5" w:tplc="0409001B">
      <w:start w:val="1"/>
      <w:numFmt w:val="lowerRoman"/>
      <w:lvlText w:val="%6."/>
      <w:lvlJc w:val="right"/>
      <w:pPr>
        <w:tabs>
          <w:tab w:val="num" w:pos="3988"/>
        </w:tabs>
        <w:ind w:left="3988" w:hanging="180"/>
      </w:pPr>
    </w:lvl>
    <w:lvl w:ilvl="6" w:tplc="0409000F">
      <w:start w:val="1"/>
      <w:numFmt w:val="decimal"/>
      <w:lvlText w:val="%7."/>
      <w:lvlJc w:val="left"/>
      <w:pPr>
        <w:tabs>
          <w:tab w:val="num" w:pos="4708"/>
        </w:tabs>
        <w:ind w:left="4708" w:hanging="360"/>
      </w:pPr>
    </w:lvl>
    <w:lvl w:ilvl="7" w:tplc="04090019">
      <w:start w:val="1"/>
      <w:numFmt w:val="lowerLetter"/>
      <w:lvlText w:val="%8."/>
      <w:lvlJc w:val="left"/>
      <w:pPr>
        <w:tabs>
          <w:tab w:val="num" w:pos="5428"/>
        </w:tabs>
        <w:ind w:left="5428" w:hanging="360"/>
      </w:pPr>
    </w:lvl>
    <w:lvl w:ilvl="8" w:tplc="0409001B">
      <w:start w:val="1"/>
      <w:numFmt w:val="lowerRoman"/>
      <w:lvlText w:val="%9."/>
      <w:lvlJc w:val="right"/>
      <w:pPr>
        <w:tabs>
          <w:tab w:val="num" w:pos="6148"/>
        </w:tabs>
        <w:ind w:left="6148" w:hanging="180"/>
      </w:pPr>
    </w:lvl>
  </w:abstractNum>
  <w:abstractNum w:abstractNumId="1" w15:restartNumberingAfterBreak="0">
    <w:nsid w:val="49AC0B14"/>
    <w:multiLevelType w:val="hybridMultilevel"/>
    <w:tmpl w:val="D0B89DB0"/>
    <w:lvl w:ilvl="0" w:tplc="10FC1916">
      <w:start w:val="1"/>
      <w:numFmt w:val="hebrew1"/>
      <w:lvlText w:val="%1."/>
      <w:lvlJc w:val="left"/>
      <w:pPr>
        <w:tabs>
          <w:tab w:val="num" w:pos="1108"/>
        </w:tabs>
        <w:ind w:left="1108" w:hanging="720"/>
      </w:pPr>
    </w:lvl>
    <w:lvl w:ilvl="1" w:tplc="04090019">
      <w:start w:val="1"/>
      <w:numFmt w:val="lowerLetter"/>
      <w:lvlText w:val="%2."/>
      <w:lvlJc w:val="left"/>
      <w:pPr>
        <w:tabs>
          <w:tab w:val="num" w:pos="1468"/>
        </w:tabs>
        <w:ind w:left="1468" w:hanging="360"/>
      </w:pPr>
    </w:lvl>
    <w:lvl w:ilvl="2" w:tplc="0409001B">
      <w:start w:val="1"/>
      <w:numFmt w:val="lowerRoman"/>
      <w:lvlText w:val="%3."/>
      <w:lvlJc w:val="right"/>
      <w:pPr>
        <w:tabs>
          <w:tab w:val="num" w:pos="2188"/>
        </w:tabs>
        <w:ind w:left="2188" w:hanging="180"/>
      </w:pPr>
    </w:lvl>
    <w:lvl w:ilvl="3" w:tplc="0409000F">
      <w:start w:val="1"/>
      <w:numFmt w:val="decimal"/>
      <w:lvlText w:val="%4."/>
      <w:lvlJc w:val="left"/>
      <w:pPr>
        <w:tabs>
          <w:tab w:val="num" w:pos="2908"/>
        </w:tabs>
        <w:ind w:left="2908" w:hanging="360"/>
      </w:pPr>
    </w:lvl>
    <w:lvl w:ilvl="4" w:tplc="04090019">
      <w:start w:val="1"/>
      <w:numFmt w:val="lowerLetter"/>
      <w:lvlText w:val="%5."/>
      <w:lvlJc w:val="left"/>
      <w:pPr>
        <w:tabs>
          <w:tab w:val="num" w:pos="3628"/>
        </w:tabs>
        <w:ind w:left="3628" w:hanging="360"/>
      </w:pPr>
    </w:lvl>
    <w:lvl w:ilvl="5" w:tplc="0409001B">
      <w:start w:val="1"/>
      <w:numFmt w:val="lowerRoman"/>
      <w:lvlText w:val="%6."/>
      <w:lvlJc w:val="right"/>
      <w:pPr>
        <w:tabs>
          <w:tab w:val="num" w:pos="4348"/>
        </w:tabs>
        <w:ind w:left="4348" w:hanging="180"/>
      </w:pPr>
    </w:lvl>
    <w:lvl w:ilvl="6" w:tplc="0409000F">
      <w:start w:val="1"/>
      <w:numFmt w:val="decimal"/>
      <w:lvlText w:val="%7."/>
      <w:lvlJc w:val="left"/>
      <w:pPr>
        <w:tabs>
          <w:tab w:val="num" w:pos="5068"/>
        </w:tabs>
        <w:ind w:left="5068" w:hanging="360"/>
      </w:pPr>
    </w:lvl>
    <w:lvl w:ilvl="7" w:tplc="04090019">
      <w:start w:val="1"/>
      <w:numFmt w:val="lowerLetter"/>
      <w:lvlText w:val="%8."/>
      <w:lvlJc w:val="left"/>
      <w:pPr>
        <w:tabs>
          <w:tab w:val="num" w:pos="5788"/>
        </w:tabs>
        <w:ind w:left="5788" w:hanging="360"/>
      </w:pPr>
    </w:lvl>
    <w:lvl w:ilvl="8" w:tplc="0409001B">
      <w:start w:val="1"/>
      <w:numFmt w:val="lowerRoman"/>
      <w:lvlText w:val="%9."/>
      <w:lvlJc w:val="right"/>
      <w:pPr>
        <w:tabs>
          <w:tab w:val="num" w:pos="6508"/>
        </w:tabs>
        <w:ind w:left="6508" w:hanging="180"/>
      </w:pPr>
    </w:lvl>
  </w:abstractNum>
  <w:abstractNum w:abstractNumId="2" w15:restartNumberingAfterBreak="0">
    <w:nsid w:val="6E115D86"/>
    <w:multiLevelType w:val="hybridMultilevel"/>
    <w:tmpl w:val="5EC4F818"/>
    <w:lvl w:ilvl="0" w:tplc="209A2A0C">
      <w:start w:val="1"/>
      <w:numFmt w:val="hebrew1"/>
      <w:lvlText w:val="%1."/>
      <w:lvlJc w:val="left"/>
      <w:pPr>
        <w:ind w:left="711" w:hanging="360"/>
      </w:pPr>
      <w:rPr>
        <w:rFonts w:hint="default"/>
      </w:rPr>
    </w:lvl>
    <w:lvl w:ilvl="1" w:tplc="04090019" w:tentative="1">
      <w:start w:val="1"/>
      <w:numFmt w:val="lowerLetter"/>
      <w:lvlText w:val="%2."/>
      <w:lvlJc w:val="left"/>
      <w:pPr>
        <w:ind w:left="1431" w:hanging="360"/>
      </w:pPr>
    </w:lvl>
    <w:lvl w:ilvl="2" w:tplc="0409001B" w:tentative="1">
      <w:start w:val="1"/>
      <w:numFmt w:val="lowerRoman"/>
      <w:lvlText w:val="%3."/>
      <w:lvlJc w:val="right"/>
      <w:pPr>
        <w:ind w:left="2151" w:hanging="180"/>
      </w:pPr>
    </w:lvl>
    <w:lvl w:ilvl="3" w:tplc="0409000F" w:tentative="1">
      <w:start w:val="1"/>
      <w:numFmt w:val="decimal"/>
      <w:lvlText w:val="%4."/>
      <w:lvlJc w:val="left"/>
      <w:pPr>
        <w:ind w:left="2871" w:hanging="360"/>
      </w:pPr>
    </w:lvl>
    <w:lvl w:ilvl="4" w:tplc="04090019" w:tentative="1">
      <w:start w:val="1"/>
      <w:numFmt w:val="lowerLetter"/>
      <w:lvlText w:val="%5."/>
      <w:lvlJc w:val="left"/>
      <w:pPr>
        <w:ind w:left="3591" w:hanging="360"/>
      </w:pPr>
    </w:lvl>
    <w:lvl w:ilvl="5" w:tplc="0409001B" w:tentative="1">
      <w:start w:val="1"/>
      <w:numFmt w:val="lowerRoman"/>
      <w:lvlText w:val="%6."/>
      <w:lvlJc w:val="right"/>
      <w:pPr>
        <w:ind w:left="4311" w:hanging="180"/>
      </w:pPr>
    </w:lvl>
    <w:lvl w:ilvl="6" w:tplc="0409000F" w:tentative="1">
      <w:start w:val="1"/>
      <w:numFmt w:val="decimal"/>
      <w:lvlText w:val="%7."/>
      <w:lvlJc w:val="left"/>
      <w:pPr>
        <w:ind w:left="5031" w:hanging="360"/>
      </w:pPr>
    </w:lvl>
    <w:lvl w:ilvl="7" w:tplc="04090019" w:tentative="1">
      <w:start w:val="1"/>
      <w:numFmt w:val="lowerLetter"/>
      <w:lvlText w:val="%8."/>
      <w:lvlJc w:val="left"/>
      <w:pPr>
        <w:ind w:left="5751" w:hanging="360"/>
      </w:pPr>
    </w:lvl>
    <w:lvl w:ilvl="8" w:tplc="0409001B" w:tentative="1">
      <w:start w:val="1"/>
      <w:numFmt w:val="lowerRoman"/>
      <w:lvlText w:val="%9."/>
      <w:lvlJc w:val="right"/>
      <w:pPr>
        <w:ind w:left="6471" w:hanging="180"/>
      </w:pPr>
    </w:lvl>
  </w:abstractNum>
  <w:num w:numId="1">
    <w:abstractNumId w:val="0"/>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4678"/>
    <w:rsid w:val="00062F61"/>
    <w:rsid w:val="000A591A"/>
    <w:rsid w:val="000F2D36"/>
    <w:rsid w:val="0016337C"/>
    <w:rsid w:val="001A16D8"/>
    <w:rsid w:val="002437EA"/>
    <w:rsid w:val="00265A8D"/>
    <w:rsid w:val="003B6BDF"/>
    <w:rsid w:val="004323F7"/>
    <w:rsid w:val="0051013C"/>
    <w:rsid w:val="005753BE"/>
    <w:rsid w:val="00581841"/>
    <w:rsid w:val="00687359"/>
    <w:rsid w:val="008775FE"/>
    <w:rsid w:val="008F4848"/>
    <w:rsid w:val="00A75F6C"/>
    <w:rsid w:val="00AB4704"/>
    <w:rsid w:val="00B92FE7"/>
    <w:rsid w:val="00C55B1A"/>
    <w:rsid w:val="00CC7E19"/>
    <w:rsid w:val="00CE30E3"/>
    <w:rsid w:val="00D04678"/>
    <w:rsid w:val="00D927C9"/>
    <w:rsid w:val="00FA758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66CB6F3-966A-4A6A-9B36-B2E3E6D82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04678"/>
    <w:pPr>
      <w:bidi/>
      <w:spacing w:after="0" w:line="240" w:lineRule="auto"/>
    </w:pPr>
    <w:rPr>
      <w:rFonts w:ascii="Times New Roman" w:eastAsia="Times New Roman" w:hAnsi="Times New Roman" w:cs="David"/>
      <w:b/>
      <w:bCs/>
      <w:sz w:val="28"/>
      <w:szCs w:val="28"/>
      <w:lang w:eastAsia="he-IL"/>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04678"/>
    <w:pPr>
      <w:ind w:left="720"/>
      <w:contextualSpacing/>
    </w:pPr>
  </w:style>
  <w:style w:type="paragraph" w:styleId="a4">
    <w:name w:val="Balloon Text"/>
    <w:basedOn w:val="a"/>
    <w:link w:val="a5"/>
    <w:uiPriority w:val="99"/>
    <w:semiHidden/>
    <w:unhideWhenUsed/>
    <w:rsid w:val="00265A8D"/>
    <w:rPr>
      <w:rFonts w:ascii="Tahoma" w:hAnsi="Tahoma" w:cs="Tahoma"/>
      <w:sz w:val="16"/>
      <w:szCs w:val="16"/>
    </w:rPr>
  </w:style>
  <w:style w:type="character" w:customStyle="1" w:styleId="a5">
    <w:name w:val="טקסט בלונים תו"/>
    <w:basedOn w:val="a0"/>
    <w:link w:val="a4"/>
    <w:uiPriority w:val="99"/>
    <w:semiHidden/>
    <w:rsid w:val="00265A8D"/>
    <w:rPr>
      <w:rFonts w:ascii="Tahoma" w:eastAsia="Times New Roman" w:hAnsi="Tahoma" w:cs="Tahoma"/>
      <w:b/>
      <w:bCs/>
      <w:sz w:val="16"/>
      <w:szCs w:val="16"/>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1635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מסמך" ma:contentTypeID="0x0101003DC7CCB8BDE98F458B32747471D7EC16" ma:contentTypeVersion="" ma:contentTypeDescription="צור מסמך חדש." ma:contentTypeScope="" ma:versionID="989b0c75a1fd22b3f94cfbc112862824">
  <xsd:schema xmlns:xsd="http://www.w3.org/2001/XMLSchema" xmlns:xs="http://www.w3.org/2001/XMLSchema" xmlns:p="http://schemas.microsoft.com/office/2006/metadata/properties" targetNamespace="http://schemas.microsoft.com/office/2006/metadata/properties" ma:root="true" ma:fieldsID="095a2728251a2ce93c0626b1f2c5b5f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FF9135A-7ADA-4E97-A51F-B5D65DCD6FC9}"/>
</file>

<file path=customXml/itemProps2.xml><?xml version="1.0" encoding="utf-8"?>
<ds:datastoreItem xmlns:ds="http://schemas.openxmlformats.org/officeDocument/2006/customXml" ds:itemID="{4BF81809-B019-4963-A9C9-94E5F3163505}"/>
</file>

<file path=customXml/itemProps3.xml><?xml version="1.0" encoding="utf-8"?>
<ds:datastoreItem xmlns:ds="http://schemas.openxmlformats.org/officeDocument/2006/customXml" ds:itemID="{AB5134A4-4283-4E3F-96F0-555864C0C8B9}"/>
</file>

<file path=docProps/app.xml><?xml version="1.0" encoding="utf-8"?>
<Properties xmlns="http://schemas.openxmlformats.org/officeDocument/2006/extended-properties" xmlns:vt="http://schemas.openxmlformats.org/officeDocument/2006/docPropsVTypes">
  <Template>Normal</Template>
  <TotalTime>2</TotalTime>
  <Pages>1</Pages>
  <Words>295</Words>
  <Characters>1475</Characters>
  <Application>Microsoft Office Word</Application>
  <DocSecurity>0</DocSecurity>
  <Lines>12</Lines>
  <Paragraphs>3</Paragraphs>
  <ScaleCrop>false</ScaleCrop>
  <HeadingPairs>
    <vt:vector size="2" baseType="variant">
      <vt:variant>
        <vt:lpstr>שם</vt:lpstr>
      </vt:variant>
      <vt:variant>
        <vt:i4>1</vt:i4>
      </vt:variant>
    </vt:vector>
  </HeadingPairs>
  <TitlesOfParts>
    <vt:vector size="1" baseType="lpstr">
      <vt:lpstr/>
    </vt:vector>
  </TitlesOfParts>
  <Company>MOT</Company>
  <LinksUpToDate>false</LinksUpToDate>
  <CharactersWithSpaces>1767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ספיר דדון</dc:creator>
  <cp:lastModifiedBy>פריידי קולברנר</cp:lastModifiedBy>
  <cp:revision>5</cp:revision>
  <dcterms:created xsi:type="dcterms:W3CDTF">2020-08-18T10:53:00Z</dcterms:created>
  <dcterms:modified xsi:type="dcterms:W3CDTF">2020-08-25T08:14:00Z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0x0101003DC7CCB8BDE98F458B32747471D7EC16</vt:lpwstr>
  </property>
  <property fmtid="{D5CDD505-2E9C-101B-9397-08002B2CF9AE}" pid="3" name="SanhedrinDocumentType">
    <vt:r8>80</vt:r8>
  </property>
  <property fmtid="{D5CDD505-2E9C-101B-9397-08002B2CF9AE}" pid="4" name="SanhedrinItemID">
    <vt:r8>2146138</vt:r8>
  </property>
</Properties>
</file>